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1A0CE">
      <w:pPr>
        <w:jc w:val="center"/>
      </w:pPr>
      <w:r>
        <w:rPr>
          <w:rFonts w:hint="eastAsia" w:ascii="微软雅黑" w:hAnsi="微软雅黑" w:eastAsia="微软雅黑" w:cs="微软雅黑"/>
          <w:b/>
          <w:sz w:val="28"/>
        </w:rPr>
        <w:t>SPSSAU - TOPSIS512</w:t>
      </w:r>
    </w:p>
    <w:tbl>
      <w:tblPr>
        <w:tblStyle w:val="4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965"/>
        <w:gridCol w:w="2255"/>
        <w:gridCol w:w="1811"/>
        <w:gridCol w:w="1337"/>
      </w:tblGrid>
      <w:tr w14:paraId="7CFBAB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gridSpan w:val="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68FC9F5">
            <w:pPr>
              <w:pStyle w:val="25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bookmarkStart w:id="0" w:name="t1"/>
            <w:r>
              <w:rPr>
                <w:rFonts w:hint="default" w:ascii="Times New Roman" w:hAnsi="Times New Roman" w:eastAsia="宋体" w:cs="Times New Roman"/>
                <w:b/>
                <w:sz w:val="20"/>
              </w:rPr>
              <w:t>TOPSIS Evaluation Calculation Results</w:t>
            </w:r>
          </w:p>
        </w:tc>
      </w:tr>
      <w:tr w14:paraId="65980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385A2B9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Item</w:t>
            </w:r>
          </w:p>
          <w:p w14:paraId="7F18595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D434BBB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Optimal Solution Distance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D+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5BD746E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Optimal Solution Distance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</w:rPr>
              <w:t>D-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3A12558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Relative Proximity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</w:rPr>
              <w:t>C</w:t>
            </w: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2005D48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Sorting results</w:t>
            </w:r>
          </w:p>
          <w:p w14:paraId="691CD62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66E2A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E3A8C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Evaluation Target1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BA0F7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E6E043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0.264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5EB64A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A1E58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1</w:t>
            </w:r>
          </w:p>
        </w:tc>
      </w:tr>
      <w:tr w14:paraId="55984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BEB00C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Evaluation Target2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19251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0.241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A7098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0.064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50D4AE0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0.209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6DC8F6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2</w:t>
            </w:r>
          </w:p>
        </w:tc>
      </w:tr>
      <w:tr w14:paraId="30EC0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Borders>
              <w:bottom w:val="single" w:color="auto" w:sz="12" w:space="0"/>
            </w:tcBorders>
          </w:tcPr>
          <w:p w14:paraId="2B76CCD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Evaluation Target3</w:t>
            </w:r>
          </w:p>
        </w:tc>
        <w:tc>
          <w:tcPr>
            <w:tcBorders>
              <w:bottom w:val="single" w:color="auto" w:sz="12" w:space="0"/>
            </w:tcBorders>
          </w:tcPr>
          <w:p w14:paraId="17F419C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0.233</w:t>
            </w:r>
          </w:p>
        </w:tc>
        <w:tc>
          <w:tcPr>
            <w:tcBorders>
              <w:bottom w:val="single" w:color="auto" w:sz="12" w:space="0"/>
            </w:tcBorders>
          </w:tcPr>
          <w:p w14:paraId="0EDC38C3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0.044</w:t>
            </w:r>
          </w:p>
        </w:tc>
        <w:tc>
          <w:tcPr>
            <w:tcBorders>
              <w:bottom w:val="single" w:color="auto" w:sz="12" w:space="0"/>
            </w:tcBorders>
          </w:tcPr>
          <w:p w14:paraId="38E33308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0.159</w:t>
            </w:r>
          </w:p>
        </w:tc>
        <w:tc>
          <w:tcPr>
            <w:tcBorders>
              <w:bottom w:val="single" w:color="auto" w:sz="12" w:space="0"/>
            </w:tcBorders>
          </w:tcPr>
          <w:p w14:paraId="6B212F0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</w:tr>
      <w:bookmarkEnd w:id="0"/>
    </w:tbl>
    <w:p w14:paraId="192C6839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Analysis Recommendations</w:t>
      </w:r>
    </w:p>
    <w:p w14:paraId="4F155D28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The TOPSIS method ranks evaluation objects based on their distances to the positive and negative ideal solutions, thereby performing a relative merits evaluation.</w:t>
      </w:r>
    </w:p>
    <w:p w14:paraId="303AA8F3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Step 1: Determine the evaluation indicators and ensure that they all follow a positive trend (the larger the value, the better);</w:t>
      </w:r>
    </w:p>
    <w:p w14:paraId="2BD39968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Step 2: In the table above, D+ and D- represent the distances of the evaluation objects from the positive and negative ideal solutions, respectively;</w:t>
      </w:r>
    </w:p>
    <w:p w14:paraId="5B443E1F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Step 3: C indicates the closeness of the evaluation object to the optimal solution. The larger this value, the closer it is to the optimal solution.</w:t>
      </w:r>
    </w:p>
    <w:p w14:paraId="48FFDABB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ascii="Times New Roman" w:hAnsi="Times New Roman" w:eastAsia="宋体" w:cs="Times New Roman"/>
          <w:sz w:val="20"/>
        </w:rPr>
        <w:br w:type="textWrapping"/>
      </w:r>
      <w:r>
        <w:rPr>
          <w:rFonts w:hint="eastAsia" w:ascii="Times New Roman" w:hAnsi="Times New Roman" w:eastAsia="宋体" w:cs="Times New Roman"/>
          <w:color w:val="FF0000"/>
          <w:sz w:val="20"/>
        </w:rPr>
        <w:t>Intelligent Analysis</w:t>
      </w:r>
    </w:p>
    <w:p w14:paraId="2C708114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From the table above, it can be seen that for 12 indicators (D1, D2, D3, D4, D5, D6, D7, D8, D9, D10, D11, D12), a TOPSIS evaluation is conducted, with 3 evaluation objects (the sample size equals the number of evaluation objects);</w:t>
      </w:r>
    </w:p>
    <w:p w14:paraId="5098E28C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The TOPSIS method first identifies the positive and negative ideal solutions (A+ and A-), then calculates the distances of each evaluation object to the positive and negative ideal solutions (D+ and D-).</w:t>
      </w:r>
    </w:p>
    <w:p w14:paraId="1ECC89DD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Based on the D+ and D- values, the closeness of each evaluation object to the optimal solution (C value) is finally calculated, and the C values can be used for ranking.</w:t>
      </w:r>
    </w:p>
    <w:tbl>
      <w:tblPr>
        <w:tblStyle w:val="4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23"/>
        <w:gridCol w:w="368"/>
        <w:gridCol w:w="368"/>
        <w:gridCol w:w="3880"/>
      </w:tblGrid>
      <w:tr w14:paraId="2A278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gridSpan w:val="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590CAF46">
            <w:pPr>
              <w:pStyle w:val="25"/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20"/>
              </w:rPr>
            </w:pPr>
            <w:bookmarkStart w:id="1" w:name="t2"/>
          </w:p>
          <w:p w14:paraId="5B7D4763">
            <w:pPr>
              <w:pStyle w:val="25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0"/>
              </w:rPr>
              <w:t>Positive and negative ideal solutions</w:t>
            </w:r>
          </w:p>
        </w:tc>
      </w:tr>
      <w:tr w14:paraId="2746F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DE7E72E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Item</w:t>
            </w:r>
          </w:p>
          <w:p w14:paraId="2C8C60D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08F60C6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Optimal Solution</w:t>
            </w:r>
          </w:p>
          <w:p w14:paraId="012BA89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A+</w:t>
            </w: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4AB34E2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Negative Ideal Solution</w:t>
            </w:r>
          </w:p>
          <w:p w14:paraId="263BDE4E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A-</w:t>
            </w:r>
          </w:p>
        </w:tc>
      </w:tr>
      <w:tr w14:paraId="4AF9F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17071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BE607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0.701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2A6340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0.652</w:t>
            </w:r>
          </w:p>
        </w:tc>
      </w:tr>
      <w:tr w14:paraId="4E519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5693AF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D2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89B6F95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0.395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EEA120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0.289</w:t>
            </w:r>
          </w:p>
        </w:tc>
      </w:tr>
      <w:tr w14:paraId="27DFE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B2832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1E3535F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0.498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76F26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0.441</w:t>
            </w:r>
          </w:p>
        </w:tc>
      </w:tr>
      <w:tr w14:paraId="4B223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DD2A22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D4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DF39E3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0.431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F3CF79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0.372</w:t>
            </w:r>
          </w:p>
        </w:tc>
      </w:tr>
      <w:tr w14:paraId="56794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389B43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D5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47A07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0.268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4F44F5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0.198</w:t>
            </w:r>
          </w:p>
        </w:tc>
      </w:tr>
      <w:tr w14:paraId="2FEC8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BD0D99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D6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6B81D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0.498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3A5E43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0.437</w:t>
            </w:r>
          </w:p>
        </w:tc>
      </w:tr>
      <w:tr w14:paraId="3F4DB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E23248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D7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0E3D4C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0.259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66D2BF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0.199</w:t>
            </w:r>
          </w:p>
        </w:tc>
      </w:tr>
      <w:tr w14:paraId="7D6C4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845AF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D8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78DE17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0.442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E6B77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0.333</w:t>
            </w:r>
          </w:p>
        </w:tc>
      </w:tr>
      <w:tr w14:paraId="023E7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AAB3685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D9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DC89BC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0.332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74516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0.244</w:t>
            </w:r>
          </w:p>
        </w:tc>
      </w:tr>
      <w:tr w14:paraId="70A82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033A8E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D10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F8C5E0E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0.426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F8F307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0.329</w:t>
            </w:r>
          </w:p>
        </w:tc>
      </w:tr>
      <w:tr w14:paraId="54E96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B9FB3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D11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2CC86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0.122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E9B187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0.092</w:t>
            </w:r>
          </w:p>
        </w:tc>
      </w:tr>
      <w:tr w14:paraId="513B8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Borders>
              <w:bottom w:val="single" w:color="auto" w:sz="12" w:space="0"/>
            </w:tcBorders>
          </w:tcPr>
          <w:p w14:paraId="11E1C588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D12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1B9E23B5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0.393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6EC3854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0.307</w:t>
            </w:r>
          </w:p>
        </w:tc>
      </w:tr>
      <w:bookmarkEnd w:id="1"/>
      <w:tr w14:paraId="1E1FA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1271" w:hRule="atLeast"/>
          <w:jc w:val="center"/>
        </w:trPr>
        <w:tc>
          <w:tcPr>
            <w:gridSpan w:val="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14F6DEA1">
            <w:pPr>
              <w:pStyle w:val="25"/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color w:val="FF0000"/>
                <w:sz w:val="20"/>
              </w:rPr>
            </w:pPr>
            <w:bookmarkStart w:id="2" w:name="t3"/>
            <w:r>
              <w:rPr>
                <w:rFonts w:hint="default" w:ascii="Times New Roman" w:hAnsi="Times New Roman" w:eastAsia="宋体" w:cs="Times New Roman"/>
                <w:color w:val="FF0000"/>
                <w:sz w:val="20"/>
              </w:rPr>
              <w:t>Analysis Recommendations</w:t>
            </w:r>
          </w:p>
          <w:p w14:paraId="72A144EA">
            <w:pPr>
              <w:pStyle w:val="25"/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</w:rPr>
              <w:t>The positive and negative ideal solutions are intermediate values used in the calculation of positive and negative distances (D+ and D-), and their significance is relatively minor.</w:t>
            </w:r>
          </w:p>
          <w:p w14:paraId="3DF11A30">
            <w:pPr>
              <w:pStyle w:val="25"/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</w:rPr>
              <w:t>Step 1: The positive ideal solution A+ represents the maximum value of the evaluation indicators;</w:t>
            </w:r>
          </w:p>
          <w:p w14:paraId="578174C4">
            <w:pPr>
              <w:pStyle w:val="25"/>
              <w:spacing w:before="0" w:after="0" w:line="240" w:lineRule="auto"/>
              <w:jc w:val="left"/>
              <w:rPr>
                <w:rFonts w:hint="default" w:ascii="Times New Roman" w:hAnsi="Times New Roman" w:eastAsia="宋体" w:cs="Times New Roman"/>
                <w:color w:val="FF0000"/>
                <w:sz w:val="20"/>
              </w:rPr>
            </w:pPr>
            <w:r>
              <w:rPr>
                <w:rFonts w:hint="default" w:ascii="Times New Roman" w:hAnsi="Times New Roman" w:eastAsia="宋体" w:cs="Times New Roman"/>
                <w:color w:val="FF0000"/>
                <w:sz w:val="20"/>
              </w:rPr>
              <w:t>Step 2: The negative ideal solution A- represents the minimum value of the evaluation indicators.</w:t>
            </w:r>
          </w:p>
          <w:p w14:paraId="1E572739">
            <w:pPr>
              <w:pStyle w:val="25"/>
              <w:spacing w:before="0" w:after="0" w:line="240" w:lineRule="auto"/>
              <w:jc w:val="center"/>
              <w:rPr>
                <w:rFonts w:hint="default" w:ascii="Times New Roman" w:hAnsi="Times New Roman" w:eastAsia="宋体" w:cs="Times New Roman"/>
                <w:b/>
                <w:sz w:val="20"/>
              </w:rPr>
            </w:pPr>
          </w:p>
          <w:p w14:paraId="17ACD33B">
            <w:pPr>
              <w:pStyle w:val="25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0"/>
              </w:rPr>
              <w:t>Descriptive Statistics</w:t>
            </w:r>
          </w:p>
        </w:tc>
      </w:tr>
      <w:tr w14:paraId="5E33F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484" w:hRule="atLeast"/>
          <w:jc w:val="center"/>
        </w:trPr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D90265E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Item</w:t>
            </w:r>
          </w:p>
          <w:p w14:paraId="671FE3C8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bookmarkStart w:id="3" w:name="_GoBack"/>
            <w:bookmarkEnd w:id="3"/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D30A803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Sample size</w:t>
            </w:r>
          </w:p>
          <w:p w14:paraId="4F3C182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9180C45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mean</w:t>
            </w:r>
          </w:p>
          <w:p w14:paraId="03503ABF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</w:p>
        </w:tc>
        <w:tc>
          <w:tcPr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8A39DA2">
            <w:pPr>
              <w:pStyle w:val="18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Standard deviation</w:t>
            </w:r>
          </w:p>
          <w:p w14:paraId="0A5C2DC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</w:p>
        </w:tc>
      </w:tr>
      <w:tr w14:paraId="1C96B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16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D262EA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8FA5C75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3B5998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0.674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7EB108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0.025</w:t>
            </w:r>
          </w:p>
        </w:tc>
      </w:tr>
      <w:tr w14:paraId="7D8A7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53BE6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74C71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5D2343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0.335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2C3CEA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0.054</w:t>
            </w:r>
          </w:p>
        </w:tc>
      </w:tr>
      <w:tr w14:paraId="25354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CDE164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D3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6C9FB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D953DF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0.461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EB03CA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0.032</w:t>
            </w:r>
          </w:p>
        </w:tc>
      </w:tr>
      <w:tr w14:paraId="0132D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8A4E41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F35EE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C704898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0.394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8E7BEE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0.032</w:t>
            </w:r>
          </w:p>
        </w:tc>
      </w:tr>
      <w:tr w14:paraId="1CEB3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F7FE7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3E18B6A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10A291C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0.222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7612FE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0.040</w:t>
            </w:r>
          </w:p>
        </w:tc>
      </w:tr>
      <w:tr w14:paraId="68D83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5D35CC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D6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BCA5A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FD1C4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0.473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55CA9F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0.032</w:t>
            </w:r>
          </w:p>
        </w:tc>
      </w:tr>
      <w:tr w14:paraId="3D7B7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D6200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D7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9D3CC60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7F1AA2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0.230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83DA89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0.030</w:t>
            </w:r>
          </w:p>
        </w:tc>
      </w:tr>
      <w:tr w14:paraId="52313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56BD3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D8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3D58AE5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204243E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0.375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FE887A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0.058</w:t>
            </w:r>
          </w:p>
        </w:tc>
      </w:tr>
      <w:tr w14:paraId="7EF70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565338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D9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94E46D1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20D12B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0.280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A53B3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0.046</w:t>
            </w:r>
          </w:p>
        </w:tc>
      </w:tr>
      <w:tr w14:paraId="2A1E3A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3E444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D10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157B97B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D1540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0.364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2C16894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0.054</w:t>
            </w:r>
          </w:p>
        </w:tc>
      </w:tr>
      <w:tr w14:paraId="55521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03" w:hRule="atLeast"/>
          <w:jc w:val="center"/>
        </w:trPr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6E9B8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D11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47E356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19D9347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0.104</w:t>
            </w:r>
          </w:p>
        </w:tc>
        <w:tc>
          <w:tcPr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AEDF0DE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0.016</w:t>
            </w:r>
          </w:p>
        </w:tc>
      </w:tr>
      <w:tr w14:paraId="11424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trHeight w:val="229" w:hRule="atLeast"/>
          <w:jc w:val="center"/>
        </w:trPr>
        <w:tc>
          <w:tcPr>
            <w:tcBorders>
              <w:bottom w:val="single" w:color="auto" w:sz="12" w:space="0"/>
            </w:tcBorders>
          </w:tcPr>
          <w:p w14:paraId="58E7A7BA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D12</w:t>
            </w:r>
          </w:p>
        </w:tc>
        <w:tc>
          <w:tcPr>
            <w:tcBorders>
              <w:bottom w:val="single" w:color="auto" w:sz="12" w:space="0"/>
            </w:tcBorders>
          </w:tcPr>
          <w:p w14:paraId="59CB401D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gridSpan w:val="2"/>
            <w:tcBorders>
              <w:bottom w:val="single" w:color="auto" w:sz="12" w:space="0"/>
            </w:tcBorders>
          </w:tcPr>
          <w:p w14:paraId="6EC77182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0.343</w:t>
            </w:r>
          </w:p>
        </w:tc>
        <w:tc>
          <w:tcPr>
            <w:tcBorders>
              <w:bottom w:val="single" w:color="auto" w:sz="12" w:space="0"/>
            </w:tcBorders>
          </w:tcPr>
          <w:p w14:paraId="507E6E79">
            <w:pPr>
              <w:pStyle w:val="25"/>
              <w:spacing w:before="0" w:after="0" w:line="240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0"/>
              </w:rPr>
              <w:t>0.045</w:t>
            </w:r>
          </w:p>
        </w:tc>
      </w:tr>
      <w:bookmarkEnd w:id="2"/>
    </w:tbl>
    <w:p w14:paraId="1DA6EC5F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Analysis Recommendations</w:t>
      </w:r>
    </w:p>
    <w:p w14:paraId="007FF54A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Descriptive statistics show the sample size, mean, standard deviation, and other metrics for each analysis item when entering the true algorithm model.</w:t>
      </w:r>
    </w:p>
    <w:p w14:paraId="05AD0CAB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First: If there are missing values in the data, the sample size used in the analysis will be smaller than the 'number of data rows';</w:t>
      </w:r>
    </w:p>
    <w:p w14:paraId="03BE18D8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Second: You can check descriptive analysis through the 'General Methods' section, or view specific data by clicking 'View Data' in the top right corner.</w:t>
      </w:r>
    </w:p>
    <w:p w14:paraId="32DE0898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Smart Analysis</w:t>
      </w:r>
    </w:p>
    <w:p w14:paraId="555C9046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If the data is complete and without missing values, you can refer to the table above to view the mean, standard deviation, and other metrics for each analysis item.</w:t>
      </w:r>
    </w:p>
    <w:p w14:paraId="4D32F5AF">
      <w:pPr>
        <w:pStyle w:val="3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</w:p>
    <w:p w14:paraId="70A9228F">
      <w:pPr>
        <w:pStyle w:val="25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0"/>
  <w:bordersDoNotSurroundFooter w:val="0"/>
  <w:doNotTrackMoves/>
  <w:documentProtection w:enforcement="0"/>
  <w:defaultTabStop w:val="720"/>
  <w:drawingGridHorizontalSpacing w:val="360"/>
  <w:drawingGridVerticalSpacing w:val="36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42B17"/>
    <w:rsid w:val="019B53E2"/>
    <w:rsid w:val="069B14FB"/>
    <w:rsid w:val="07BF5DD5"/>
    <w:rsid w:val="0DEE0F90"/>
    <w:rsid w:val="0FA813C0"/>
    <w:rsid w:val="114E0781"/>
    <w:rsid w:val="11846BD8"/>
    <w:rsid w:val="14263231"/>
    <w:rsid w:val="20586E69"/>
    <w:rsid w:val="22850BCC"/>
    <w:rsid w:val="25021151"/>
    <w:rsid w:val="28FB471E"/>
    <w:rsid w:val="2A00162B"/>
    <w:rsid w:val="322226A9"/>
    <w:rsid w:val="32AB482D"/>
    <w:rsid w:val="34594B05"/>
    <w:rsid w:val="365E3D07"/>
    <w:rsid w:val="3C7B0826"/>
    <w:rsid w:val="43492CA0"/>
    <w:rsid w:val="43DE2931"/>
    <w:rsid w:val="4BB57BAA"/>
    <w:rsid w:val="4E217FEA"/>
    <w:rsid w:val="4E257ADB"/>
    <w:rsid w:val="514216E9"/>
    <w:rsid w:val="5256365E"/>
    <w:rsid w:val="548F7932"/>
    <w:rsid w:val="605864DE"/>
    <w:rsid w:val="62226981"/>
    <w:rsid w:val="62791D4B"/>
    <w:rsid w:val="65665DBA"/>
    <w:rsid w:val="6ED17D93"/>
    <w:rsid w:val="6F23376B"/>
    <w:rsid w:val="6FAA5C3A"/>
    <w:rsid w:val="739A6D0A"/>
    <w:rsid w:val="77D62BCB"/>
    <w:rsid w:val="797B313A"/>
    <w:rsid w:val="7AB4796D"/>
    <w:rsid w:val="7F484B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2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2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3"/>
    <w:basedOn w:val="1"/>
    <w:next w:val="3"/>
    <w:link w:val="34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6">
    <w:name w:val="heading 4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7">
    <w:name w:val="heading 5"/>
    <w:basedOn w:val="1"/>
    <w:next w:val="3"/>
    <w:link w:val="36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8">
    <w:name w:val="heading 6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7"/>
    <w:basedOn w:val="1"/>
    <w:next w:val="3"/>
    <w:link w:val="38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3"/>
    <w:link w:val="40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0">
    <w:name w:val="Default Paragraph Font"/>
    <w:semiHidden/>
    <w:unhideWhenUsed/>
    <w:qFormat/>
    <w:uiPriority w:val="0"/>
  </w:style>
  <w:style w:type="table" w:default="1" w:styleId="1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7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paragraph" w:styleId="18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21">
    <w:name w:val="Hyperlink"/>
    <w:basedOn w:val="22"/>
    <w:qFormat/>
    <w:uiPriority w:val="0"/>
    <w:rPr>
      <w:color w:val="156082" w:themeColor="accent1"/>
      <w14:textFill>
        <w14:solidFill>
          <w14:schemeClr w14:val="accent1"/>
        </w14:solidFill>
      </w14:textFill>
    </w:rPr>
  </w:style>
  <w:style w:type="character" w:customStyle="1" w:styleId="22">
    <w:name w:val="Body Text Char"/>
    <w:basedOn w:val="20"/>
    <w:link w:val="3"/>
    <w:qFormat/>
    <w:uiPriority w:val="0"/>
  </w:style>
  <w:style w:type="character" w:styleId="23">
    <w:name w:val="footnote reference"/>
    <w:basedOn w:val="22"/>
    <w:qFormat/>
    <w:uiPriority w:val="0"/>
    <w:rPr>
      <w:vertAlign w:val="superscript"/>
    </w:rPr>
  </w:style>
  <w:style w:type="paragraph" w:customStyle="1" w:styleId="24">
    <w:name w:val="First Paragraph"/>
    <w:basedOn w:val="3"/>
    <w:next w:val="3"/>
    <w:qFormat/>
    <w:uiPriority w:val="0"/>
  </w:style>
  <w:style w:type="paragraph" w:customStyle="1" w:styleId="25">
    <w:name w:val="Compact"/>
    <w:basedOn w:val="3"/>
    <w:qFormat/>
    <w:uiPriority w:val="0"/>
    <w:pPr>
      <w:spacing w:before="36" w:after="36"/>
    </w:pPr>
  </w:style>
  <w:style w:type="character" w:customStyle="1" w:styleId="26">
    <w:name w:val="Title Char"/>
    <w:basedOn w:val="20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itle Char"/>
    <w:basedOn w:val="20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28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9">
    <w:name w:val="Abstract Title"/>
    <w:basedOn w:val="1"/>
    <w:next w:val="30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30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1">
    <w:name w:val="Bibliography"/>
    <w:basedOn w:val="1"/>
    <w:qFormat/>
    <w:uiPriority w:val="0"/>
  </w:style>
  <w:style w:type="character" w:customStyle="1" w:styleId="32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3">
    <w:name w:val="Heading 2 Char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4">
    <w:name w:val="Heading 3 Char"/>
    <w:basedOn w:val="20"/>
    <w:link w:val="5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5">
    <w:name w:val="Heading 4 Char"/>
    <w:basedOn w:val="20"/>
    <w:link w:val="6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6">
    <w:name w:val="Heading 5 Char"/>
    <w:basedOn w:val="20"/>
    <w:link w:val="7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7">
    <w:name w:val="Heading 6 Char"/>
    <w:basedOn w:val="20"/>
    <w:link w:val="8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Heading 7 Char"/>
    <w:basedOn w:val="20"/>
    <w:link w:val="9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Heading 8 Char"/>
    <w:basedOn w:val="20"/>
    <w:link w:val="10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0">
    <w:name w:val="Heading 9 Char"/>
    <w:basedOn w:val="20"/>
    <w:link w:val="11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1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2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43">
    <w:name w:val="Definition Term"/>
    <w:basedOn w:val="1"/>
    <w:next w:val="44"/>
    <w:qFormat/>
    <w:uiPriority w:val="0"/>
    <w:pPr>
      <w:keepNext/>
      <w:keepLines/>
      <w:spacing w:after="0"/>
    </w:pPr>
    <w:rPr>
      <w:b/>
    </w:rPr>
  </w:style>
  <w:style w:type="paragraph" w:customStyle="1" w:styleId="44">
    <w:name w:val="Definition"/>
    <w:basedOn w:val="1"/>
    <w:qFormat/>
    <w:uiPriority w:val="0"/>
  </w:style>
  <w:style w:type="paragraph" w:customStyle="1" w:styleId="45">
    <w:name w:val="Table Caption"/>
    <w:basedOn w:val="12"/>
    <w:qFormat/>
    <w:uiPriority w:val="0"/>
    <w:pPr>
      <w:keepNext/>
    </w:pPr>
  </w:style>
  <w:style w:type="paragraph" w:customStyle="1" w:styleId="46">
    <w:name w:val="Image Caption"/>
    <w:basedOn w:val="12"/>
    <w:qFormat/>
    <w:uiPriority w:val="0"/>
  </w:style>
  <w:style w:type="paragraph" w:customStyle="1" w:styleId="47">
    <w:name w:val="Figure"/>
    <w:basedOn w:val="1"/>
    <w:qFormat/>
    <w:uiPriority w:val="0"/>
  </w:style>
  <w:style w:type="paragraph" w:customStyle="1" w:styleId="48">
    <w:name w:val="Captioned Figure"/>
    <w:basedOn w:val="47"/>
    <w:qFormat/>
    <w:uiPriority w:val="0"/>
    <w:pPr>
      <w:keepNext/>
    </w:pPr>
  </w:style>
  <w:style w:type="character" w:customStyle="1" w:styleId="49">
    <w:name w:val="Verbatim Char"/>
    <w:basedOn w:val="22"/>
    <w:link w:val="50"/>
    <w:qFormat/>
    <w:uiPriority w:val="0"/>
    <w:rPr>
      <w:rFonts w:ascii="Consolas" w:hAnsi="Consolas"/>
      <w:sz w:val="22"/>
    </w:rPr>
  </w:style>
  <w:style w:type="paragraph" w:customStyle="1" w:styleId="50">
    <w:name w:val="Source Code"/>
    <w:basedOn w:val="1"/>
    <w:link w:val="49"/>
    <w:qFormat/>
    <w:uiPriority w:val="0"/>
    <w:pPr>
      <w:wordWrap w:val="0"/>
    </w:pPr>
  </w:style>
  <w:style w:type="character" w:customStyle="1" w:styleId="51">
    <w:name w:val="Section Number"/>
    <w:basedOn w:val="22"/>
    <w:qFormat/>
    <w:uiPriority w:val="0"/>
  </w:style>
  <w:style w:type="paragraph" w:customStyle="1" w:styleId="52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104862" w:themeColor="accent1" w:themeShade="BF"/>
    </w:rPr>
  </w:style>
  <w:style w:type="character" w:customStyle="1" w:styleId="53">
    <w:name w:val="KeywordTok"/>
    <w:basedOn w:val="49"/>
    <w:qFormat/>
    <w:uiPriority w:val="0"/>
    <w:rPr>
      <w:b/>
      <w:color w:val="007020"/>
    </w:rPr>
  </w:style>
  <w:style w:type="character" w:customStyle="1" w:styleId="54">
    <w:name w:val="DataTypeTok"/>
    <w:basedOn w:val="49"/>
    <w:qFormat/>
    <w:uiPriority w:val="0"/>
    <w:rPr>
      <w:color w:val="902000"/>
    </w:rPr>
  </w:style>
  <w:style w:type="character" w:customStyle="1" w:styleId="55">
    <w:name w:val="DecValTok"/>
    <w:basedOn w:val="49"/>
    <w:qFormat/>
    <w:uiPriority w:val="0"/>
    <w:rPr>
      <w:color w:val="40A070"/>
    </w:rPr>
  </w:style>
  <w:style w:type="character" w:customStyle="1" w:styleId="56">
    <w:name w:val="BaseNTok"/>
    <w:basedOn w:val="49"/>
    <w:qFormat/>
    <w:uiPriority w:val="0"/>
    <w:rPr>
      <w:color w:val="40A070"/>
    </w:rPr>
  </w:style>
  <w:style w:type="character" w:customStyle="1" w:styleId="57">
    <w:name w:val="FloatTok"/>
    <w:basedOn w:val="49"/>
    <w:qFormat/>
    <w:uiPriority w:val="0"/>
    <w:rPr>
      <w:color w:val="40A070"/>
    </w:rPr>
  </w:style>
  <w:style w:type="character" w:customStyle="1" w:styleId="58">
    <w:name w:val="ConstantTok"/>
    <w:basedOn w:val="49"/>
    <w:qFormat/>
    <w:uiPriority w:val="0"/>
    <w:rPr>
      <w:color w:val="880000"/>
    </w:rPr>
  </w:style>
  <w:style w:type="character" w:customStyle="1" w:styleId="59">
    <w:name w:val="CharTok"/>
    <w:basedOn w:val="49"/>
    <w:qFormat/>
    <w:uiPriority w:val="0"/>
    <w:rPr>
      <w:color w:val="4070A0"/>
    </w:rPr>
  </w:style>
  <w:style w:type="character" w:customStyle="1" w:styleId="60">
    <w:name w:val="SpecialCharTok"/>
    <w:basedOn w:val="49"/>
    <w:qFormat/>
    <w:uiPriority w:val="0"/>
    <w:rPr>
      <w:color w:val="4070A0"/>
    </w:rPr>
  </w:style>
  <w:style w:type="character" w:customStyle="1" w:styleId="61">
    <w:name w:val="StringTok"/>
    <w:basedOn w:val="49"/>
    <w:qFormat/>
    <w:uiPriority w:val="0"/>
    <w:rPr>
      <w:color w:val="4070A0"/>
    </w:rPr>
  </w:style>
  <w:style w:type="character" w:customStyle="1" w:styleId="62">
    <w:name w:val="VerbatimStringTok"/>
    <w:basedOn w:val="49"/>
    <w:qFormat/>
    <w:uiPriority w:val="0"/>
    <w:rPr>
      <w:color w:val="4070A0"/>
    </w:rPr>
  </w:style>
  <w:style w:type="character" w:customStyle="1" w:styleId="63">
    <w:name w:val="SpecialStringTok"/>
    <w:basedOn w:val="49"/>
    <w:qFormat/>
    <w:uiPriority w:val="0"/>
    <w:rPr>
      <w:color w:val="BB6688"/>
    </w:rPr>
  </w:style>
  <w:style w:type="character" w:customStyle="1" w:styleId="64">
    <w:name w:val="ImportTok"/>
    <w:basedOn w:val="49"/>
    <w:qFormat/>
    <w:uiPriority w:val="0"/>
    <w:rPr>
      <w:b/>
      <w:color w:val="008000"/>
    </w:rPr>
  </w:style>
  <w:style w:type="character" w:customStyle="1" w:styleId="65">
    <w:name w:val="CommentTok"/>
    <w:basedOn w:val="49"/>
    <w:qFormat/>
    <w:uiPriority w:val="0"/>
    <w:rPr>
      <w:i/>
      <w:color w:val="60A0B0"/>
    </w:rPr>
  </w:style>
  <w:style w:type="character" w:customStyle="1" w:styleId="66">
    <w:name w:val="DocumentationTok"/>
    <w:basedOn w:val="49"/>
    <w:qFormat/>
    <w:uiPriority w:val="0"/>
    <w:rPr>
      <w:i/>
      <w:color w:val="BA2121"/>
    </w:rPr>
  </w:style>
  <w:style w:type="character" w:customStyle="1" w:styleId="67">
    <w:name w:val="AnnotationTok"/>
    <w:basedOn w:val="49"/>
    <w:qFormat/>
    <w:uiPriority w:val="0"/>
    <w:rPr>
      <w:b/>
      <w:i/>
      <w:color w:val="60A0B0"/>
    </w:rPr>
  </w:style>
  <w:style w:type="character" w:customStyle="1" w:styleId="68">
    <w:name w:val="CommentVarTok"/>
    <w:basedOn w:val="49"/>
    <w:qFormat/>
    <w:uiPriority w:val="0"/>
    <w:rPr>
      <w:b/>
      <w:i/>
      <w:color w:val="60A0B0"/>
    </w:rPr>
  </w:style>
  <w:style w:type="character" w:customStyle="1" w:styleId="69">
    <w:name w:val="OtherTok"/>
    <w:basedOn w:val="49"/>
    <w:qFormat/>
    <w:uiPriority w:val="0"/>
    <w:rPr>
      <w:color w:val="007020"/>
    </w:rPr>
  </w:style>
  <w:style w:type="character" w:customStyle="1" w:styleId="70">
    <w:name w:val="FunctionTok"/>
    <w:basedOn w:val="49"/>
    <w:qFormat/>
    <w:uiPriority w:val="0"/>
    <w:rPr>
      <w:color w:val="06287E"/>
    </w:rPr>
  </w:style>
  <w:style w:type="character" w:customStyle="1" w:styleId="71">
    <w:name w:val="VariableTok"/>
    <w:basedOn w:val="49"/>
    <w:qFormat/>
    <w:uiPriority w:val="0"/>
    <w:rPr>
      <w:color w:val="19177C"/>
    </w:rPr>
  </w:style>
  <w:style w:type="character" w:customStyle="1" w:styleId="72">
    <w:name w:val="ControlFlowTok"/>
    <w:basedOn w:val="49"/>
    <w:qFormat/>
    <w:uiPriority w:val="0"/>
    <w:rPr>
      <w:b/>
      <w:color w:val="007020"/>
    </w:rPr>
  </w:style>
  <w:style w:type="character" w:customStyle="1" w:styleId="73">
    <w:name w:val="OperatorTok"/>
    <w:basedOn w:val="49"/>
    <w:qFormat/>
    <w:uiPriority w:val="0"/>
    <w:rPr>
      <w:color w:val="666666"/>
    </w:rPr>
  </w:style>
  <w:style w:type="character" w:customStyle="1" w:styleId="74">
    <w:name w:val="BuiltInTok"/>
    <w:basedOn w:val="49"/>
    <w:qFormat/>
    <w:uiPriority w:val="0"/>
    <w:rPr>
      <w:color w:val="008000"/>
    </w:rPr>
  </w:style>
  <w:style w:type="character" w:customStyle="1" w:styleId="75">
    <w:name w:val="ExtensionTok"/>
    <w:basedOn w:val="49"/>
    <w:qFormat/>
    <w:uiPriority w:val="0"/>
  </w:style>
  <w:style w:type="character" w:customStyle="1" w:styleId="76">
    <w:name w:val="PreprocessorTok"/>
    <w:basedOn w:val="49"/>
    <w:qFormat/>
    <w:uiPriority w:val="0"/>
    <w:rPr>
      <w:color w:val="BC7A00"/>
    </w:rPr>
  </w:style>
  <w:style w:type="character" w:customStyle="1" w:styleId="77">
    <w:name w:val="AttributeTok"/>
    <w:basedOn w:val="49"/>
    <w:qFormat/>
    <w:uiPriority w:val="0"/>
    <w:rPr>
      <w:color w:val="7D9029"/>
    </w:rPr>
  </w:style>
  <w:style w:type="character" w:customStyle="1" w:styleId="78">
    <w:name w:val="RegionMarkerTok"/>
    <w:basedOn w:val="49"/>
    <w:qFormat/>
    <w:uiPriority w:val="0"/>
  </w:style>
  <w:style w:type="character" w:customStyle="1" w:styleId="79">
    <w:name w:val="InformationTok"/>
    <w:basedOn w:val="49"/>
    <w:qFormat/>
    <w:uiPriority w:val="0"/>
    <w:rPr>
      <w:b/>
      <w:i/>
      <w:color w:val="60A0B0"/>
    </w:rPr>
  </w:style>
  <w:style w:type="character" w:customStyle="1" w:styleId="80">
    <w:name w:val="WarningTok"/>
    <w:basedOn w:val="49"/>
    <w:qFormat/>
    <w:uiPriority w:val="0"/>
    <w:rPr>
      <w:b/>
      <w:i/>
      <w:color w:val="60A0B0"/>
    </w:rPr>
  </w:style>
  <w:style w:type="character" w:customStyle="1" w:styleId="81">
    <w:name w:val="AlertTok"/>
    <w:basedOn w:val="49"/>
    <w:qFormat/>
    <w:uiPriority w:val="0"/>
    <w:rPr>
      <w:b/>
      <w:color w:val="FF0000"/>
    </w:rPr>
  </w:style>
  <w:style w:type="character" w:customStyle="1" w:styleId="82">
    <w:name w:val="ErrorTok"/>
    <w:basedOn w:val="49"/>
    <w:qFormat/>
    <w:uiPriority w:val="0"/>
    <w:rPr>
      <w:b/>
      <w:color w:val="FF0000"/>
    </w:rPr>
  </w:style>
  <w:style w:type="character" w:customStyle="1" w:styleId="83">
    <w:name w:val="NormalTok"/>
    <w:basedOn w:val="4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807</Words>
  <Characters>1354</Characters>
  <Lines>12</Lines>
  <Paragraphs>8</Paragraphs>
  <TotalTime>0</TotalTime>
  <ScaleCrop>false</ScaleCrop>
  <LinksUpToDate>false</LinksUpToDate>
  <CharactersWithSpaces>1401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2025-12-25T11:28:00Z</dcterms:created>
  <dc:creator>向往</dc:creator>
  <cp:lastModifiedBy>向往</cp:lastModifiedBy>
  <dcterms:modified xsi:type="dcterms:W3CDTF">2026-02-07T05:45:09Z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4ADE9484FCBA4DC09B45FF0D5396A5DE_13</vt:lpwstr>
  </property>
  <property fmtid="{D5CDD505-2E9C-101B-9397-08002B2CF9AE}" pid="4" name="KSOTemplateDocerSaveRecord">
    <vt:lpwstr>eyJoZGlkIjoiMzgyM2VkNDFlZGVjODg2ZWJjZTUxMjczMWQ5ZDkwYmQiLCJ1c2VySWQiOiI1NDE2ODAxNjEifQ==</vt:lpwstr>
  </property>
</Properties>
</file>